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8" w:rsidRDefault="009D2AA8" w:rsidP="009D2AA8">
      <w:pPr>
        <w:tabs>
          <w:tab w:val="left" w:pos="9072"/>
        </w:tabs>
        <w:ind w:left="567" w:right="19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I Relatori</w:t>
      </w:r>
    </w:p>
    <w:p w:rsidR="009D2AA8" w:rsidRDefault="009D2AA8" w:rsidP="009D2AA8">
      <w:pPr>
        <w:tabs>
          <w:tab w:val="left" w:pos="9072"/>
        </w:tabs>
        <w:ind w:left="567" w:right="190"/>
        <w:rPr>
          <w:b/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  <w:r>
        <w:rPr>
          <w:b/>
          <w:sz w:val="22"/>
          <w:szCs w:val="22"/>
        </w:rPr>
        <w:t xml:space="preserve">Card. Paul </w:t>
      </w:r>
      <w:proofErr w:type="spellStart"/>
      <w:r>
        <w:rPr>
          <w:b/>
          <w:sz w:val="22"/>
          <w:szCs w:val="22"/>
        </w:rPr>
        <w:t>Poupard</w:t>
      </w:r>
      <w:proofErr w:type="spellEnd"/>
      <w:r>
        <w:rPr>
          <w:sz w:val="22"/>
          <w:szCs w:val="22"/>
        </w:rPr>
        <w:t xml:space="preserve"> - Presidente del Pontificio Consiglio della Cultura</w:t>
      </w: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  <w:r>
        <w:rPr>
          <w:b/>
          <w:sz w:val="22"/>
          <w:szCs w:val="22"/>
        </w:rPr>
        <w:t xml:space="preserve">Padre Peter-Hans </w:t>
      </w:r>
      <w:proofErr w:type="spellStart"/>
      <w:r>
        <w:rPr>
          <w:b/>
          <w:sz w:val="22"/>
          <w:szCs w:val="22"/>
        </w:rPr>
        <w:t>Kolvenbach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s.j</w:t>
      </w:r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- Superiore Generale dei Gesuiti</w:t>
      </w: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  <w:r>
        <w:rPr>
          <w:b/>
          <w:sz w:val="22"/>
          <w:szCs w:val="22"/>
        </w:rPr>
        <w:t xml:space="preserve">Padre Gianfranco Ghirlanda </w:t>
      </w:r>
      <w:proofErr w:type="spellStart"/>
      <w:r>
        <w:rPr>
          <w:b/>
          <w:sz w:val="22"/>
          <w:szCs w:val="22"/>
        </w:rPr>
        <w:t>s.j</w:t>
      </w:r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- Rettore della Pontificia Università Gregoriana</w:t>
      </w: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  <w:r>
        <w:rPr>
          <w:b/>
          <w:sz w:val="22"/>
          <w:szCs w:val="22"/>
        </w:rPr>
        <w:t xml:space="preserve">Georges </w:t>
      </w:r>
      <w:proofErr w:type="spellStart"/>
      <w:r>
        <w:rPr>
          <w:b/>
          <w:sz w:val="22"/>
          <w:szCs w:val="22"/>
          <w:lang w:val="fr-FR"/>
        </w:rPr>
        <w:t>Ordonnaud</w:t>
      </w:r>
      <w:proofErr w:type="spellEnd"/>
      <w:r>
        <w:rPr>
          <w:sz w:val="22"/>
          <w:szCs w:val="22"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Presidente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dell’Association</w:t>
      </w:r>
      <w:proofErr w:type="spellEnd"/>
      <w:r>
        <w:rPr>
          <w:sz w:val="22"/>
          <w:szCs w:val="22"/>
          <w:lang w:val="fr-FR"/>
        </w:rPr>
        <w:t xml:space="preserve"> des Amis de </w:t>
      </w:r>
      <w:proofErr w:type="spellStart"/>
      <w:r>
        <w:rPr>
          <w:sz w:val="22"/>
          <w:szCs w:val="22"/>
          <w:lang w:val="fr-FR"/>
        </w:rPr>
        <w:t>P.Teilhard</w:t>
      </w:r>
      <w:proofErr w:type="spellEnd"/>
      <w:r>
        <w:rPr>
          <w:sz w:val="22"/>
          <w:szCs w:val="22"/>
          <w:lang w:val="fr-FR"/>
        </w:rPr>
        <w:t xml:space="preserve"> d</w:t>
      </w:r>
      <w:r>
        <w:rPr>
          <w:sz w:val="22"/>
          <w:szCs w:val="22"/>
        </w:rPr>
        <w:t xml:space="preserve">e Chardin </w:t>
      </w: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  <w:r>
        <w:rPr>
          <w:b/>
          <w:sz w:val="22"/>
          <w:szCs w:val="22"/>
        </w:rPr>
        <w:t>Dott. Annamaria Tassone Bernardi</w:t>
      </w:r>
      <w:r>
        <w:rPr>
          <w:sz w:val="22"/>
          <w:szCs w:val="22"/>
        </w:rPr>
        <w:t xml:space="preserve"> - Presidente della Associazione Italiana Teilhard de Chardin</w:t>
      </w:r>
    </w:p>
    <w:p w:rsidR="009D2AA8" w:rsidRDefault="009D2AA8" w:rsidP="009D2AA8">
      <w:pPr>
        <w:tabs>
          <w:tab w:val="left" w:pos="9072"/>
        </w:tabs>
        <w:ind w:left="567" w:right="190"/>
        <w:rPr>
          <w:b/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Prof. Marie-Jeanne </w:t>
      </w:r>
      <w:proofErr w:type="spellStart"/>
      <w:r>
        <w:rPr>
          <w:b/>
          <w:sz w:val="22"/>
          <w:szCs w:val="22"/>
        </w:rPr>
        <w:t>Coutagne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Fondation</w:t>
      </w:r>
      <w:proofErr w:type="spellEnd"/>
      <w:r>
        <w:rPr>
          <w:sz w:val="22"/>
          <w:szCs w:val="22"/>
        </w:rPr>
        <w:t xml:space="preserve"> Teilhard de Chardin e </w:t>
      </w:r>
      <w:proofErr w:type="spellStart"/>
      <w:r>
        <w:rPr>
          <w:sz w:val="22"/>
          <w:szCs w:val="22"/>
        </w:rPr>
        <w:t>Université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Catholique</w:t>
      </w:r>
      <w:proofErr w:type="spellEnd"/>
      <w:r>
        <w:rPr>
          <w:sz w:val="22"/>
          <w:szCs w:val="22"/>
        </w:rPr>
        <w:t xml:space="preserve"> di Lione</w:t>
      </w: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Padre Gustave </w:t>
      </w:r>
      <w:proofErr w:type="spellStart"/>
      <w:r>
        <w:rPr>
          <w:b/>
          <w:sz w:val="22"/>
          <w:szCs w:val="22"/>
        </w:rPr>
        <w:t>Martelet</w:t>
      </w:r>
      <w:proofErr w:type="spellEnd"/>
      <w:r>
        <w:rPr>
          <w:b/>
          <w:sz w:val="22"/>
          <w:szCs w:val="22"/>
        </w:rPr>
        <w:t xml:space="preserve"> s. j.</w:t>
      </w:r>
      <w:r>
        <w:rPr>
          <w:sz w:val="22"/>
          <w:szCs w:val="22"/>
        </w:rPr>
        <w:t xml:space="preserve"> -</w:t>
      </w:r>
      <w:proofErr w:type="spellStart"/>
      <w:r>
        <w:rPr>
          <w:sz w:val="22"/>
          <w:szCs w:val="22"/>
        </w:rPr>
        <w:t>Fondation</w:t>
      </w:r>
      <w:proofErr w:type="spellEnd"/>
      <w:r>
        <w:rPr>
          <w:sz w:val="22"/>
          <w:szCs w:val="22"/>
        </w:rPr>
        <w:t xml:space="preserve"> Teilhard de Chardin e Centre </w:t>
      </w:r>
      <w:proofErr w:type="spellStart"/>
      <w:r>
        <w:rPr>
          <w:sz w:val="22"/>
          <w:szCs w:val="22"/>
        </w:rPr>
        <w:t>Sèvres</w:t>
      </w:r>
      <w:proofErr w:type="spellEnd"/>
      <w:r>
        <w:rPr>
          <w:sz w:val="22"/>
          <w:szCs w:val="22"/>
        </w:rPr>
        <w:t xml:space="preserve"> – Parigi</w:t>
      </w: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</w:p>
    <w:p w:rsidR="009D2AA8" w:rsidRDefault="009D2AA8" w:rsidP="009D2AA8">
      <w:pPr>
        <w:pStyle w:val="Titolo5"/>
        <w:tabs>
          <w:tab w:val="left" w:pos="9072"/>
        </w:tabs>
        <w:ind w:left="567" w:right="190" w:firstLine="0"/>
        <w:jc w:val="lef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 xml:space="preserve">Padre Gerald </w:t>
      </w:r>
      <w:proofErr w:type="spellStart"/>
      <w:r>
        <w:rPr>
          <w:rFonts w:ascii="Times New Roman" w:hAnsi="Times New Roman"/>
          <w:b/>
          <w:i w:val="0"/>
          <w:szCs w:val="22"/>
        </w:rPr>
        <w:t>O’Collins</w:t>
      </w:r>
      <w:proofErr w:type="spellEnd"/>
      <w:r>
        <w:rPr>
          <w:rFonts w:ascii="Times New Roman" w:hAnsi="Times New Roman"/>
          <w:b/>
          <w:i w:val="0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Cs w:val="22"/>
        </w:rPr>
        <w:t>s.j</w:t>
      </w:r>
      <w:r>
        <w:rPr>
          <w:rFonts w:ascii="Times New Roman" w:hAnsi="Times New Roman"/>
          <w:i w:val="0"/>
          <w:szCs w:val="22"/>
        </w:rPr>
        <w:t>.</w:t>
      </w:r>
      <w:proofErr w:type="spellEnd"/>
      <w:r>
        <w:rPr>
          <w:rFonts w:ascii="Times New Roman" w:hAnsi="Times New Roman"/>
          <w:i w:val="0"/>
          <w:szCs w:val="22"/>
        </w:rPr>
        <w:t xml:space="preserve"> - Università Gregoriana</w:t>
      </w:r>
    </w:p>
    <w:p w:rsidR="009D2AA8" w:rsidRDefault="009D2AA8" w:rsidP="009D2AA8"/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Prof. Jean-Pierre </w:t>
      </w:r>
      <w:proofErr w:type="spellStart"/>
      <w:r>
        <w:rPr>
          <w:b/>
          <w:sz w:val="22"/>
          <w:szCs w:val="22"/>
        </w:rPr>
        <w:t>Demoulin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Fondation</w:t>
      </w:r>
      <w:proofErr w:type="spellEnd"/>
      <w:r>
        <w:rPr>
          <w:sz w:val="22"/>
          <w:szCs w:val="22"/>
        </w:rPr>
        <w:t xml:space="preserve"> Teilhard de Chardin – Bruxelles </w:t>
      </w:r>
    </w:p>
    <w:p w:rsidR="009D2AA8" w:rsidRDefault="009D2AA8" w:rsidP="009D2AA8">
      <w:pPr>
        <w:pStyle w:val="Corpodeltesto2"/>
        <w:tabs>
          <w:tab w:val="left" w:pos="9072"/>
        </w:tabs>
        <w:ind w:left="567" w:right="190"/>
        <w:rPr>
          <w:szCs w:val="22"/>
        </w:rPr>
      </w:pPr>
    </w:p>
    <w:p w:rsidR="009D2AA8" w:rsidRDefault="009D2AA8" w:rsidP="009D2AA8">
      <w:pPr>
        <w:pStyle w:val="Corpodeltesto2"/>
        <w:tabs>
          <w:tab w:val="left" w:pos="9072"/>
        </w:tabs>
        <w:ind w:left="567" w:right="190"/>
        <w:rPr>
          <w:szCs w:val="22"/>
        </w:rPr>
      </w:pPr>
      <w:r>
        <w:rPr>
          <w:b/>
          <w:szCs w:val="22"/>
        </w:rPr>
        <w:t xml:space="preserve">Dott. Gianluigi Nicola </w:t>
      </w:r>
      <w:r>
        <w:rPr>
          <w:szCs w:val="22"/>
        </w:rPr>
        <w:t xml:space="preserve">- Associazione Italiana Teilhard de Chardin – Torino </w:t>
      </w:r>
    </w:p>
    <w:p w:rsidR="009D2AA8" w:rsidRDefault="009D2AA8" w:rsidP="009D2AA8">
      <w:pPr>
        <w:pStyle w:val="Corpodeltesto2"/>
        <w:tabs>
          <w:tab w:val="left" w:pos="9072"/>
        </w:tabs>
        <w:ind w:left="567" w:right="190"/>
        <w:rPr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  <w:r>
        <w:rPr>
          <w:b/>
          <w:sz w:val="22"/>
          <w:szCs w:val="22"/>
        </w:rPr>
        <w:t xml:space="preserve">Prof. Lothar </w:t>
      </w:r>
      <w:proofErr w:type="spellStart"/>
      <w:r>
        <w:rPr>
          <w:b/>
          <w:sz w:val="22"/>
          <w:szCs w:val="22"/>
        </w:rPr>
        <w:t>Schäfer</w:t>
      </w:r>
      <w:proofErr w:type="spellEnd"/>
      <w:r>
        <w:rPr>
          <w:sz w:val="22"/>
          <w:szCs w:val="22"/>
        </w:rPr>
        <w:t xml:space="preserve"> - Università dell’Arkansas</w:t>
      </w: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</w:p>
    <w:p w:rsidR="009D2AA8" w:rsidRDefault="009D2AA8" w:rsidP="009D2AA8">
      <w:pPr>
        <w:pStyle w:val="Rientrocorpodeltesto2"/>
        <w:tabs>
          <w:tab w:val="left" w:pos="9072"/>
        </w:tabs>
        <w:ind w:left="567" w:right="190"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Prof. Lodovico </w:t>
      </w:r>
      <w:proofErr w:type="spellStart"/>
      <w:r>
        <w:rPr>
          <w:rFonts w:ascii="Times New Roman" w:hAnsi="Times New Roman"/>
          <w:b/>
          <w:szCs w:val="22"/>
        </w:rPr>
        <w:t>Galleni</w:t>
      </w:r>
      <w:proofErr w:type="spellEnd"/>
      <w:r>
        <w:rPr>
          <w:rFonts w:ascii="Times New Roman" w:hAnsi="Times New Roman"/>
          <w:szCs w:val="22"/>
        </w:rPr>
        <w:t xml:space="preserve"> - Università di Pisa</w:t>
      </w:r>
    </w:p>
    <w:p w:rsidR="009D2AA8" w:rsidRDefault="009D2AA8" w:rsidP="009D2AA8">
      <w:pPr>
        <w:pStyle w:val="Rientrocorpodeltesto2"/>
        <w:tabs>
          <w:tab w:val="left" w:pos="9072"/>
        </w:tabs>
        <w:ind w:left="567" w:right="190" w:firstLine="0"/>
        <w:jc w:val="left"/>
        <w:rPr>
          <w:rFonts w:ascii="Times New Roman" w:hAnsi="Times New Roman"/>
          <w:szCs w:val="22"/>
        </w:rPr>
      </w:pPr>
    </w:p>
    <w:p w:rsidR="009D2AA8" w:rsidRDefault="009D2AA8" w:rsidP="009D2AA8">
      <w:pPr>
        <w:pStyle w:val="Rientrocorpodeltesto2"/>
        <w:tabs>
          <w:tab w:val="left" w:pos="9072"/>
        </w:tabs>
        <w:ind w:left="567" w:right="190"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Prof. Paolo </w:t>
      </w:r>
      <w:proofErr w:type="spellStart"/>
      <w:r>
        <w:rPr>
          <w:rFonts w:ascii="Times New Roman" w:hAnsi="Times New Roman"/>
          <w:b/>
          <w:szCs w:val="22"/>
        </w:rPr>
        <w:t>Portaleone</w:t>
      </w:r>
      <w:proofErr w:type="spellEnd"/>
      <w:r>
        <w:rPr>
          <w:rFonts w:ascii="Times New Roman" w:hAnsi="Times New Roman"/>
          <w:szCs w:val="22"/>
        </w:rPr>
        <w:t xml:space="preserve"> - Università di Torino</w:t>
      </w:r>
    </w:p>
    <w:p w:rsidR="009D2AA8" w:rsidRDefault="009D2AA8" w:rsidP="009D2AA8">
      <w:pPr>
        <w:pStyle w:val="Rientrocorpodeltesto2"/>
        <w:tabs>
          <w:tab w:val="left" w:pos="9072"/>
        </w:tabs>
        <w:ind w:left="567" w:right="190" w:firstLine="0"/>
        <w:jc w:val="left"/>
        <w:rPr>
          <w:rFonts w:ascii="Times New Roman" w:hAnsi="Times New Roman"/>
          <w:szCs w:val="22"/>
        </w:rPr>
      </w:pPr>
    </w:p>
    <w:p w:rsidR="009D2AA8" w:rsidRDefault="009D2AA8" w:rsidP="009D2AA8">
      <w:pPr>
        <w:tabs>
          <w:tab w:val="left" w:pos="9072"/>
        </w:tabs>
        <w:ind w:right="190" w:firstLine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Prof. Anne </w:t>
      </w:r>
      <w:proofErr w:type="spellStart"/>
      <w:r>
        <w:rPr>
          <w:b/>
          <w:sz w:val="22"/>
          <w:szCs w:val="22"/>
        </w:rPr>
        <w:t>Dambricourt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Malassé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Institut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Paléontologie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Humaine</w:t>
      </w:r>
      <w:proofErr w:type="spellEnd"/>
      <w:r>
        <w:rPr>
          <w:sz w:val="22"/>
          <w:szCs w:val="22"/>
        </w:rPr>
        <w:t xml:space="preserve">  – Parigi </w:t>
      </w:r>
    </w:p>
    <w:p w:rsidR="009D2AA8" w:rsidRDefault="009D2AA8" w:rsidP="009D2AA8">
      <w:pPr>
        <w:tabs>
          <w:tab w:val="left" w:pos="9072"/>
        </w:tabs>
        <w:ind w:right="190" w:firstLine="567"/>
        <w:outlineLvl w:val="0"/>
        <w:rPr>
          <w:sz w:val="22"/>
          <w:szCs w:val="22"/>
        </w:rPr>
      </w:pPr>
    </w:p>
    <w:p w:rsidR="009D2AA8" w:rsidRDefault="009D2AA8" w:rsidP="009D2AA8">
      <w:pPr>
        <w:pStyle w:val="Titolo1"/>
        <w:tabs>
          <w:tab w:val="left" w:pos="9072"/>
        </w:tabs>
        <w:ind w:left="567" w:right="190"/>
        <w:rPr>
          <w:b w:val="0"/>
          <w:sz w:val="22"/>
          <w:szCs w:val="22"/>
        </w:rPr>
      </w:pPr>
      <w:r>
        <w:rPr>
          <w:sz w:val="22"/>
          <w:szCs w:val="22"/>
        </w:rPr>
        <w:t xml:space="preserve">Padre George V. </w:t>
      </w:r>
      <w:proofErr w:type="spellStart"/>
      <w:r>
        <w:rPr>
          <w:sz w:val="22"/>
          <w:szCs w:val="22"/>
        </w:rPr>
        <w:t>Coyne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s.j</w:t>
      </w:r>
      <w:r>
        <w:rPr>
          <w:b w:val="0"/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 - </w:t>
      </w:r>
      <w:r>
        <w:rPr>
          <w:b w:val="0"/>
          <w:sz w:val="22"/>
          <w:szCs w:val="22"/>
        </w:rPr>
        <w:t xml:space="preserve">Osservatorio astronomico di </w:t>
      </w:r>
      <w:proofErr w:type="spellStart"/>
      <w:r>
        <w:rPr>
          <w:b w:val="0"/>
          <w:sz w:val="22"/>
          <w:szCs w:val="22"/>
        </w:rPr>
        <w:t>Castelgandolfo</w:t>
      </w:r>
      <w:proofErr w:type="spellEnd"/>
    </w:p>
    <w:p w:rsidR="009D2AA8" w:rsidRDefault="009D2AA8" w:rsidP="009D2AA8">
      <w:pPr>
        <w:pStyle w:val="Rientrocorpodeltesto2"/>
        <w:tabs>
          <w:tab w:val="left" w:pos="9072"/>
        </w:tabs>
        <w:ind w:left="567" w:right="190" w:firstLine="0"/>
        <w:jc w:val="left"/>
        <w:rPr>
          <w:rFonts w:ascii="Times New Roman" w:hAnsi="Times New Roman"/>
          <w:szCs w:val="22"/>
        </w:rPr>
      </w:pPr>
    </w:p>
    <w:p w:rsidR="009D2AA8" w:rsidRDefault="009D2AA8" w:rsidP="009D2AA8">
      <w:pPr>
        <w:pStyle w:val="Rientrocorpodeltesto2"/>
        <w:tabs>
          <w:tab w:val="left" w:pos="9072"/>
        </w:tabs>
        <w:ind w:left="567" w:right="190"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Prof. Marie-Claire </w:t>
      </w:r>
      <w:proofErr w:type="spellStart"/>
      <w:r>
        <w:rPr>
          <w:rFonts w:ascii="Times New Roman" w:hAnsi="Times New Roman"/>
          <w:b/>
          <w:szCs w:val="22"/>
        </w:rPr>
        <w:t>Groessens</w:t>
      </w:r>
      <w:proofErr w:type="spellEnd"/>
      <w:r>
        <w:rPr>
          <w:rFonts w:ascii="Times New Roman" w:hAnsi="Times New Roman"/>
          <w:b/>
          <w:szCs w:val="22"/>
        </w:rPr>
        <w:t xml:space="preserve"> -Van </w:t>
      </w:r>
      <w:proofErr w:type="spellStart"/>
      <w:r>
        <w:rPr>
          <w:rFonts w:ascii="Times New Roman" w:hAnsi="Times New Roman"/>
          <w:b/>
          <w:szCs w:val="22"/>
        </w:rPr>
        <w:t>Dyck</w:t>
      </w:r>
      <w:proofErr w:type="spellEnd"/>
      <w:r>
        <w:rPr>
          <w:rFonts w:ascii="Times New Roman" w:hAnsi="Times New Roman"/>
          <w:szCs w:val="22"/>
        </w:rPr>
        <w:t xml:space="preserve"> - Università di </w:t>
      </w:r>
      <w:proofErr w:type="spellStart"/>
      <w:r>
        <w:rPr>
          <w:rFonts w:ascii="Times New Roman" w:hAnsi="Times New Roman"/>
          <w:szCs w:val="22"/>
        </w:rPr>
        <w:t>Lovanio</w:t>
      </w:r>
      <w:proofErr w:type="spellEnd"/>
    </w:p>
    <w:p w:rsidR="009D2AA8" w:rsidRDefault="009D2AA8" w:rsidP="009D2AA8">
      <w:pPr>
        <w:pStyle w:val="Rientrocorpodeltesto2"/>
        <w:tabs>
          <w:tab w:val="left" w:pos="9072"/>
        </w:tabs>
        <w:ind w:left="567" w:right="190" w:firstLine="0"/>
        <w:jc w:val="left"/>
        <w:rPr>
          <w:rFonts w:ascii="Times New Roman" w:hAnsi="Times New Roman"/>
          <w:szCs w:val="22"/>
        </w:rPr>
      </w:pPr>
    </w:p>
    <w:p w:rsidR="009D2AA8" w:rsidRDefault="009D2AA8" w:rsidP="009D2AA8">
      <w:pPr>
        <w:pStyle w:val="Rientrocorpodeltesto2"/>
        <w:tabs>
          <w:tab w:val="left" w:pos="9072"/>
        </w:tabs>
        <w:ind w:left="567" w:right="190"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Prof. Ugo </w:t>
      </w:r>
      <w:proofErr w:type="spellStart"/>
      <w:r>
        <w:rPr>
          <w:rFonts w:ascii="Times New Roman" w:hAnsi="Times New Roman"/>
          <w:b/>
          <w:szCs w:val="22"/>
        </w:rPr>
        <w:t>Amaldi</w:t>
      </w:r>
      <w:proofErr w:type="spellEnd"/>
      <w:r>
        <w:rPr>
          <w:rFonts w:ascii="Times New Roman" w:hAnsi="Times New Roman"/>
          <w:szCs w:val="22"/>
        </w:rPr>
        <w:t xml:space="preserve"> - Università di Milano</w:t>
      </w:r>
    </w:p>
    <w:p w:rsidR="009D2AA8" w:rsidRDefault="009D2AA8" w:rsidP="009D2AA8">
      <w:pPr>
        <w:pStyle w:val="Corpotesto"/>
        <w:tabs>
          <w:tab w:val="left" w:pos="9072"/>
        </w:tabs>
        <w:ind w:left="567" w:right="190"/>
        <w:jc w:val="left"/>
        <w:rPr>
          <w:rFonts w:ascii="Times" w:hAnsi="Times"/>
          <w:szCs w:val="22"/>
        </w:rPr>
      </w:pPr>
    </w:p>
    <w:p w:rsidR="009D2AA8" w:rsidRDefault="009D2AA8" w:rsidP="009D2AA8">
      <w:pPr>
        <w:pStyle w:val="Corpotesto"/>
        <w:tabs>
          <w:tab w:val="left" w:pos="9072"/>
        </w:tabs>
        <w:ind w:left="567" w:right="190"/>
        <w:jc w:val="left"/>
        <w:rPr>
          <w:rFonts w:ascii="Times" w:hAnsi="Times"/>
          <w:szCs w:val="22"/>
        </w:rPr>
      </w:pPr>
      <w:r>
        <w:rPr>
          <w:rFonts w:ascii="Times" w:hAnsi="Times"/>
          <w:b/>
          <w:szCs w:val="22"/>
        </w:rPr>
        <w:t>Prof. Dominique Lambert</w:t>
      </w:r>
      <w:r>
        <w:rPr>
          <w:rFonts w:ascii="Times" w:hAnsi="Times"/>
          <w:szCs w:val="22"/>
        </w:rPr>
        <w:t xml:space="preserve"> - Università di </w:t>
      </w:r>
      <w:proofErr w:type="spellStart"/>
      <w:r>
        <w:rPr>
          <w:rFonts w:ascii="Times" w:hAnsi="Times"/>
          <w:szCs w:val="22"/>
        </w:rPr>
        <w:t>Lovanio</w:t>
      </w:r>
      <w:proofErr w:type="spellEnd"/>
      <w:r>
        <w:rPr>
          <w:rFonts w:ascii="Times" w:hAnsi="Times"/>
          <w:szCs w:val="22"/>
        </w:rPr>
        <w:t xml:space="preserve"> </w:t>
      </w:r>
    </w:p>
    <w:p w:rsidR="009D2AA8" w:rsidRDefault="009D2AA8" w:rsidP="009D2AA8">
      <w:pPr>
        <w:tabs>
          <w:tab w:val="left" w:pos="9072"/>
        </w:tabs>
        <w:ind w:firstLine="567"/>
        <w:rPr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Prof. Gérard </w:t>
      </w:r>
      <w:proofErr w:type="spellStart"/>
      <w:r>
        <w:rPr>
          <w:b/>
          <w:sz w:val="22"/>
          <w:szCs w:val="22"/>
        </w:rPr>
        <w:t>Donnadieu</w:t>
      </w:r>
      <w:proofErr w:type="spellEnd"/>
      <w:r>
        <w:rPr>
          <w:sz w:val="22"/>
          <w:szCs w:val="22"/>
        </w:rPr>
        <w:t xml:space="preserve"> - Università di Parigi I</w:t>
      </w:r>
    </w:p>
    <w:p w:rsidR="009D2AA8" w:rsidRDefault="009D2AA8" w:rsidP="009D2AA8">
      <w:pPr>
        <w:tabs>
          <w:tab w:val="left" w:pos="9072"/>
        </w:tabs>
        <w:ind w:firstLine="567"/>
        <w:rPr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Padre Rosino </w:t>
      </w:r>
      <w:proofErr w:type="spellStart"/>
      <w:r>
        <w:rPr>
          <w:b/>
          <w:sz w:val="22"/>
          <w:szCs w:val="22"/>
        </w:rPr>
        <w:t>Gibellini</w:t>
      </w:r>
      <w:proofErr w:type="spellEnd"/>
      <w:r>
        <w:rPr>
          <w:sz w:val="22"/>
          <w:szCs w:val="22"/>
        </w:rPr>
        <w:t xml:space="preserve">- Direttore Scientifico Editrice </w:t>
      </w:r>
      <w:proofErr w:type="spellStart"/>
      <w:r>
        <w:rPr>
          <w:sz w:val="22"/>
          <w:szCs w:val="22"/>
        </w:rPr>
        <w:t>Queriniana</w:t>
      </w:r>
      <w:proofErr w:type="spellEnd"/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b/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Mons</w:t>
      </w:r>
      <w:proofErr w:type="spellEnd"/>
      <w:r>
        <w:rPr>
          <w:b/>
          <w:sz w:val="22"/>
          <w:szCs w:val="22"/>
        </w:rPr>
        <w:t>. Carlo Molari</w:t>
      </w:r>
      <w:r>
        <w:rPr>
          <w:sz w:val="22"/>
          <w:szCs w:val="22"/>
        </w:rPr>
        <w:t xml:space="preserve"> - Teologo – Roma </w:t>
      </w: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Mgr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Andrè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Dupleix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Fondation</w:t>
      </w:r>
      <w:proofErr w:type="spellEnd"/>
      <w:r>
        <w:rPr>
          <w:sz w:val="22"/>
          <w:szCs w:val="22"/>
        </w:rPr>
        <w:t xml:space="preserve"> Teilhard de Chardin – Paris </w:t>
      </w: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Padre Georges </w:t>
      </w:r>
      <w:proofErr w:type="spellStart"/>
      <w:r>
        <w:rPr>
          <w:b/>
          <w:sz w:val="22"/>
          <w:szCs w:val="22"/>
          <w:lang w:val="en-US"/>
        </w:rPr>
        <w:t>Chantraine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s.j</w:t>
      </w:r>
      <w:proofErr w:type="spellEnd"/>
      <w:r>
        <w:rPr>
          <w:sz w:val="22"/>
          <w:szCs w:val="22"/>
          <w:lang w:val="en-US"/>
        </w:rPr>
        <w:t xml:space="preserve">. - Association Card. </w:t>
      </w:r>
      <w:r>
        <w:rPr>
          <w:sz w:val="22"/>
          <w:szCs w:val="22"/>
        </w:rPr>
        <w:t xml:space="preserve">Henri de </w:t>
      </w:r>
      <w:proofErr w:type="spellStart"/>
      <w:r>
        <w:rPr>
          <w:sz w:val="22"/>
          <w:szCs w:val="22"/>
        </w:rPr>
        <w:t>Lubac</w:t>
      </w:r>
      <w:proofErr w:type="spellEnd"/>
      <w:r>
        <w:rPr>
          <w:sz w:val="22"/>
          <w:szCs w:val="22"/>
        </w:rPr>
        <w:t xml:space="preserve"> - Namur</w:t>
      </w:r>
    </w:p>
    <w:p w:rsidR="009D2AA8" w:rsidRDefault="009D2AA8" w:rsidP="009D2AA8">
      <w:pPr>
        <w:tabs>
          <w:tab w:val="left" w:pos="9072"/>
        </w:tabs>
        <w:ind w:left="567" w:right="190"/>
        <w:rPr>
          <w:b/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Prof. Aurelio </w:t>
      </w:r>
      <w:proofErr w:type="spellStart"/>
      <w:r>
        <w:rPr>
          <w:b/>
          <w:sz w:val="22"/>
          <w:szCs w:val="22"/>
        </w:rPr>
        <w:t>Rizzacasa</w:t>
      </w:r>
      <w:proofErr w:type="spellEnd"/>
      <w:r>
        <w:rPr>
          <w:sz w:val="22"/>
          <w:szCs w:val="22"/>
        </w:rPr>
        <w:t xml:space="preserve"> - Università di Perugia</w:t>
      </w: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  <w:r>
        <w:rPr>
          <w:b/>
          <w:sz w:val="22"/>
          <w:szCs w:val="22"/>
        </w:rPr>
        <w:t>Prof. Giorgio Straniero</w:t>
      </w:r>
      <w:r>
        <w:rPr>
          <w:sz w:val="22"/>
          <w:szCs w:val="22"/>
        </w:rPr>
        <w:t xml:space="preserve"> - Filosofo teoretico – Associazione Teilhard de Chardin – Torino</w:t>
      </w:r>
    </w:p>
    <w:p w:rsidR="009D2AA8" w:rsidRDefault="009D2AA8" w:rsidP="009D2AA8">
      <w:pPr>
        <w:tabs>
          <w:tab w:val="left" w:pos="9072"/>
        </w:tabs>
        <w:ind w:left="567" w:right="190"/>
        <w:rPr>
          <w:b/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  <w:r>
        <w:rPr>
          <w:b/>
          <w:sz w:val="22"/>
          <w:szCs w:val="22"/>
        </w:rPr>
        <w:t>Prof. Fiorenzo Facchini</w:t>
      </w:r>
      <w:r>
        <w:rPr>
          <w:sz w:val="22"/>
          <w:szCs w:val="22"/>
        </w:rPr>
        <w:t xml:space="preserve"> - Università di Bologna</w:t>
      </w:r>
    </w:p>
    <w:p w:rsidR="009D2AA8" w:rsidRDefault="009D2AA8" w:rsidP="009D2AA8">
      <w:pPr>
        <w:tabs>
          <w:tab w:val="left" w:pos="9072"/>
        </w:tabs>
        <w:ind w:left="567" w:right="190"/>
        <w:rPr>
          <w:b/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rPr>
          <w:sz w:val="22"/>
          <w:szCs w:val="22"/>
        </w:rPr>
      </w:pPr>
      <w:r>
        <w:rPr>
          <w:b/>
          <w:sz w:val="22"/>
          <w:szCs w:val="22"/>
        </w:rPr>
        <w:t>Prof. Silvana Procacci</w:t>
      </w:r>
      <w:r>
        <w:rPr>
          <w:sz w:val="22"/>
          <w:szCs w:val="22"/>
        </w:rPr>
        <w:t xml:space="preserve"> - Università di Perugia</w:t>
      </w:r>
    </w:p>
    <w:p w:rsidR="009D2AA8" w:rsidRDefault="009D2AA8" w:rsidP="009D2AA8">
      <w:pPr>
        <w:pStyle w:val="Rientrocorpodeltesto"/>
        <w:tabs>
          <w:tab w:val="left" w:pos="9072"/>
        </w:tabs>
        <w:ind w:left="567" w:right="19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Padre Sergio </w:t>
      </w:r>
      <w:proofErr w:type="spellStart"/>
      <w:r>
        <w:rPr>
          <w:rFonts w:ascii="Times New Roman" w:hAnsi="Times New Roman"/>
          <w:b/>
          <w:szCs w:val="22"/>
        </w:rPr>
        <w:t>Bastianel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s.j</w:t>
      </w:r>
      <w:r>
        <w:rPr>
          <w:rFonts w:ascii="Times New Roman" w:hAnsi="Times New Roman"/>
          <w:szCs w:val="22"/>
        </w:rPr>
        <w:t>.</w:t>
      </w:r>
      <w:proofErr w:type="spellEnd"/>
      <w:r>
        <w:rPr>
          <w:rFonts w:ascii="Times New Roman" w:hAnsi="Times New Roman"/>
          <w:szCs w:val="22"/>
        </w:rPr>
        <w:t xml:space="preserve"> - Pontificia Università Gregoriana</w:t>
      </w:r>
    </w:p>
    <w:p w:rsidR="009D2AA8" w:rsidRDefault="009D2AA8" w:rsidP="009D2AA8">
      <w:pPr>
        <w:pStyle w:val="Rientrocorpodeltesto"/>
        <w:tabs>
          <w:tab w:val="left" w:pos="9072"/>
        </w:tabs>
        <w:ind w:left="567" w:right="190" w:firstLine="0"/>
        <w:rPr>
          <w:rFonts w:ascii="Times New Roman" w:hAnsi="Times New Roman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Raoul </w:t>
      </w:r>
      <w:proofErr w:type="spellStart"/>
      <w:r>
        <w:rPr>
          <w:b/>
          <w:sz w:val="22"/>
          <w:szCs w:val="22"/>
        </w:rPr>
        <w:t>Giret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Association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P.Teilhard</w:t>
      </w:r>
      <w:proofErr w:type="spellEnd"/>
      <w:r>
        <w:rPr>
          <w:sz w:val="22"/>
          <w:szCs w:val="22"/>
        </w:rPr>
        <w:t xml:space="preserve"> de Chardin – Parigi</w:t>
      </w: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b/>
          <w:sz w:val="22"/>
          <w:szCs w:val="22"/>
        </w:rPr>
      </w:pPr>
    </w:p>
    <w:p w:rsidR="009D2AA8" w:rsidRDefault="009D2AA8" w:rsidP="009D2AA8">
      <w:pPr>
        <w:tabs>
          <w:tab w:val="left" w:pos="9072"/>
        </w:tabs>
        <w:ind w:left="567" w:right="1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Padre Henri </w:t>
      </w:r>
      <w:proofErr w:type="spellStart"/>
      <w:r>
        <w:rPr>
          <w:b/>
          <w:sz w:val="22"/>
          <w:szCs w:val="22"/>
        </w:rPr>
        <w:t>Madelin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s.j.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Rivista </w:t>
      </w:r>
      <w:proofErr w:type="spellStart"/>
      <w:r>
        <w:rPr>
          <w:sz w:val="22"/>
          <w:szCs w:val="22"/>
        </w:rPr>
        <w:t>Etudes</w:t>
      </w:r>
      <w:proofErr w:type="spellEnd"/>
      <w:r>
        <w:rPr>
          <w:sz w:val="22"/>
          <w:szCs w:val="22"/>
        </w:rPr>
        <w:t xml:space="preserve"> – Paris</w:t>
      </w:r>
    </w:p>
    <w:p w:rsidR="009D2AA8" w:rsidRDefault="009D2AA8" w:rsidP="009D2AA8">
      <w:pPr>
        <w:pStyle w:val="Pidipagina"/>
        <w:tabs>
          <w:tab w:val="clear" w:pos="4819"/>
          <w:tab w:val="left" w:pos="9072"/>
        </w:tabs>
        <w:ind w:right="190" w:firstLine="567"/>
        <w:rPr>
          <w:sz w:val="22"/>
          <w:szCs w:val="22"/>
        </w:rPr>
      </w:pPr>
    </w:p>
    <w:p w:rsidR="009D2AA8" w:rsidRDefault="009D2AA8" w:rsidP="009D2AA8">
      <w:pPr>
        <w:pStyle w:val="Pidipagina"/>
        <w:tabs>
          <w:tab w:val="clear" w:pos="4819"/>
          <w:tab w:val="left" w:pos="9072"/>
        </w:tabs>
        <w:ind w:right="190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Michel </w:t>
      </w:r>
      <w:proofErr w:type="spellStart"/>
      <w:r>
        <w:rPr>
          <w:b/>
          <w:sz w:val="22"/>
          <w:szCs w:val="22"/>
        </w:rPr>
        <w:t>Drancourt</w:t>
      </w:r>
      <w:proofErr w:type="spellEnd"/>
      <w:r>
        <w:rPr>
          <w:sz w:val="22"/>
          <w:szCs w:val="22"/>
        </w:rPr>
        <w:t xml:space="preserve"> - Giornalista, delegato generale dell’</w:t>
      </w:r>
      <w:proofErr w:type="spellStart"/>
      <w:r>
        <w:rPr>
          <w:sz w:val="22"/>
          <w:szCs w:val="22"/>
        </w:rPr>
        <w:t>Institute</w:t>
      </w:r>
      <w:proofErr w:type="spellEnd"/>
      <w:r>
        <w:rPr>
          <w:sz w:val="22"/>
          <w:szCs w:val="22"/>
        </w:rPr>
        <w:t xml:space="preserve"> de l’</w:t>
      </w:r>
      <w:proofErr w:type="spellStart"/>
      <w:r>
        <w:rPr>
          <w:sz w:val="22"/>
          <w:szCs w:val="22"/>
        </w:rPr>
        <w:t>entreprise</w:t>
      </w:r>
      <w:proofErr w:type="spellEnd"/>
      <w:r>
        <w:rPr>
          <w:sz w:val="22"/>
          <w:szCs w:val="22"/>
        </w:rPr>
        <w:t>, Francia</w:t>
      </w:r>
    </w:p>
    <w:p w:rsidR="009D2AA8" w:rsidRDefault="009D2AA8" w:rsidP="009D2AA8">
      <w:pPr>
        <w:pStyle w:val="Corpotesto"/>
        <w:tabs>
          <w:tab w:val="left" w:pos="9072"/>
        </w:tabs>
        <w:ind w:left="567" w:right="190"/>
        <w:jc w:val="both"/>
        <w:rPr>
          <w:rFonts w:ascii="Times New Roman" w:hAnsi="Times New Roman"/>
          <w:szCs w:val="22"/>
        </w:rPr>
      </w:pPr>
    </w:p>
    <w:p w:rsidR="006A0A75" w:rsidRDefault="001806F6"/>
    <w:sectPr w:rsidR="006A0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65"/>
    <w:rsid w:val="0010433D"/>
    <w:rsid w:val="001806F6"/>
    <w:rsid w:val="009D2AA8"/>
    <w:rsid w:val="00B33193"/>
    <w:rsid w:val="00B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D2AA8"/>
    <w:pPr>
      <w:keepNext/>
      <w:jc w:val="both"/>
      <w:outlineLvl w:val="0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D2AA8"/>
    <w:pPr>
      <w:keepNext/>
      <w:ind w:left="1260" w:hanging="1260"/>
      <w:jc w:val="center"/>
      <w:outlineLvl w:val="4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2AA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9D2AA8"/>
    <w:rPr>
      <w:rFonts w:ascii="Arial" w:eastAsia="Times New Roman" w:hAnsi="Arial" w:cs="Times New Roman"/>
      <w:i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9D2AA8"/>
    <w:pPr>
      <w:tabs>
        <w:tab w:val="center" w:pos="4819"/>
        <w:tab w:val="right" w:pos="9638"/>
      </w:tabs>
    </w:pPr>
    <w:rPr>
      <w:sz w:val="2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9D2AA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D2AA8"/>
    <w:pPr>
      <w:jc w:val="center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9D2AA8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D2AA8"/>
    <w:pPr>
      <w:ind w:left="1260" w:hanging="1260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D2AA8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9D2AA8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D2AA8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D2AA8"/>
    <w:pPr>
      <w:ind w:left="1260" w:hanging="1260"/>
      <w:jc w:val="center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D2AA8"/>
    <w:rPr>
      <w:rFonts w:ascii="Arial" w:eastAsia="Times New Roman" w:hAnsi="Arial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D2AA8"/>
    <w:pPr>
      <w:keepNext/>
      <w:jc w:val="both"/>
      <w:outlineLvl w:val="0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D2AA8"/>
    <w:pPr>
      <w:keepNext/>
      <w:ind w:left="1260" w:hanging="1260"/>
      <w:jc w:val="center"/>
      <w:outlineLvl w:val="4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2AA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9D2AA8"/>
    <w:rPr>
      <w:rFonts w:ascii="Arial" w:eastAsia="Times New Roman" w:hAnsi="Arial" w:cs="Times New Roman"/>
      <w:i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9D2AA8"/>
    <w:pPr>
      <w:tabs>
        <w:tab w:val="center" w:pos="4819"/>
        <w:tab w:val="right" w:pos="9638"/>
      </w:tabs>
    </w:pPr>
    <w:rPr>
      <w:sz w:val="2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9D2AA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D2AA8"/>
    <w:pPr>
      <w:jc w:val="center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9D2AA8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D2AA8"/>
    <w:pPr>
      <w:ind w:left="1260" w:hanging="1260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D2AA8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9D2AA8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D2AA8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D2AA8"/>
    <w:pPr>
      <w:ind w:left="1260" w:hanging="1260"/>
      <w:jc w:val="center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D2AA8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Bisio</dc:creator>
  <cp:lastModifiedBy>Bisio</cp:lastModifiedBy>
  <cp:revision>5</cp:revision>
  <cp:lastPrinted>2019-11-26T17:13:00Z</cp:lastPrinted>
  <dcterms:created xsi:type="dcterms:W3CDTF">2019-11-26T17:12:00Z</dcterms:created>
  <dcterms:modified xsi:type="dcterms:W3CDTF">2019-11-26T17:13:00Z</dcterms:modified>
</cp:coreProperties>
</file>